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E" w:rsidRPr="002C4D2F" w:rsidRDefault="00AE73B6" w:rsidP="002C4D2F">
      <w:pPr>
        <w:pStyle w:val="Style1"/>
        <w:widowControl/>
        <w:spacing w:line="240" w:lineRule="auto"/>
        <w:ind w:left="6319"/>
        <w:jc w:val="both"/>
        <w:rPr>
          <w:color w:val="000000"/>
          <w:spacing w:val="60"/>
          <w:lang w:val="sr-Cyrl-CS" w:eastAsia="sr-Cyrl-CS"/>
        </w:rPr>
      </w:pPr>
      <w:r>
        <w:rPr>
          <w:rStyle w:val="FontStyle11"/>
          <w:spacing w:val="60"/>
          <w:sz w:val="24"/>
          <w:szCs w:val="24"/>
          <w:lang w:val="sr-Cyrl-CS" w:eastAsia="sr-Cyrl-CS"/>
        </w:rPr>
        <w:t>П Р Е Д Л О Г</w:t>
      </w:r>
    </w:p>
    <w:p w:rsidR="0035180E" w:rsidRDefault="0035180E" w:rsidP="0035180E">
      <w:pPr>
        <w:pStyle w:val="Style2"/>
        <w:widowControl/>
        <w:spacing w:line="240" w:lineRule="exact"/>
        <w:ind w:firstLine="706"/>
        <w:rPr>
          <w:lang w:val="sr-Cyrl-RS"/>
        </w:rPr>
      </w:pPr>
    </w:p>
    <w:p w:rsidR="002C4D2F" w:rsidRDefault="002C4D2F" w:rsidP="0035180E">
      <w:pPr>
        <w:pStyle w:val="Style2"/>
        <w:widowControl/>
        <w:spacing w:line="240" w:lineRule="exact"/>
        <w:ind w:firstLine="706"/>
      </w:pPr>
    </w:p>
    <w:p w:rsidR="005F3BF1" w:rsidRPr="005F3BF1" w:rsidRDefault="005F3BF1" w:rsidP="0035180E">
      <w:pPr>
        <w:pStyle w:val="Style2"/>
        <w:widowControl/>
        <w:spacing w:line="240" w:lineRule="exact"/>
        <w:ind w:firstLine="706"/>
      </w:pPr>
    </w:p>
    <w:p w:rsidR="0035180E" w:rsidRPr="002C4D2F" w:rsidRDefault="0035180E" w:rsidP="0035180E">
      <w:pPr>
        <w:pStyle w:val="Style2"/>
        <w:widowControl/>
        <w:spacing w:before="58" w:line="266" w:lineRule="exact"/>
        <w:ind w:firstLine="706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и члана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</w:t>
      </w:r>
      <w:r w:rsidR="009D28D7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2C4D2F">
        <w:rPr>
          <w:rStyle w:val="FontStyle11"/>
          <w:sz w:val="24"/>
          <w:szCs w:val="24"/>
          <w:lang w:val="sr-Cyrl-CS" w:eastAsia="sr-Cyrl-CS"/>
        </w:rPr>
        <w:t>(„Службени гласник РС", број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20/12</w:t>
      </w:r>
      <w:r w:rsidR="00816D2B">
        <w:rPr>
          <w:rStyle w:val="FontStyle11"/>
          <w:sz w:val="24"/>
          <w:szCs w:val="24"/>
          <w:lang w:val="sr-Cyrl-RS" w:eastAsia="sr-Cyrl-CS"/>
        </w:rPr>
        <w:t>)</w:t>
      </w:r>
      <w:r w:rsidRPr="002C4D2F">
        <w:rPr>
          <w:rStyle w:val="FontStyle11"/>
          <w:sz w:val="24"/>
          <w:szCs w:val="24"/>
          <w:lang w:val="sr-Cyrl-CS" w:eastAsia="sr-Cyrl-CS"/>
        </w:rPr>
        <w:t>,</w:t>
      </w:r>
    </w:p>
    <w:p w:rsidR="0035180E" w:rsidRPr="002C4D2F" w:rsidRDefault="0035180E" w:rsidP="0035180E">
      <w:pPr>
        <w:pStyle w:val="Style2"/>
        <w:widowControl/>
        <w:spacing w:line="240" w:lineRule="exact"/>
        <w:ind w:left="713" w:firstLine="0"/>
        <w:jc w:val="left"/>
      </w:pPr>
    </w:p>
    <w:p w:rsidR="0035180E" w:rsidRPr="002C4D2F" w:rsidRDefault="0035180E" w:rsidP="0035180E">
      <w:pPr>
        <w:pStyle w:val="Style2"/>
        <w:widowControl/>
        <w:tabs>
          <w:tab w:val="left" w:leader="underscore" w:pos="3467"/>
          <w:tab w:val="left" w:leader="underscore" w:pos="5858"/>
        </w:tabs>
        <w:spacing w:before="33" w:line="240" w:lineRule="auto"/>
        <w:ind w:left="713" w:firstLine="0"/>
        <w:jc w:val="left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Народна скупштина, на</w:t>
      </w:r>
      <w:r w:rsidRPr="002C4D2F">
        <w:rPr>
          <w:rStyle w:val="FontStyle11"/>
          <w:sz w:val="24"/>
          <w:szCs w:val="24"/>
          <w:lang w:val="sr-Latn-CS" w:eastAsia="sr-Cyrl-CS"/>
        </w:rPr>
        <w:tab/>
      </w:r>
      <w:r w:rsidRPr="002C4D2F">
        <w:rPr>
          <w:rStyle w:val="FontStyle11"/>
          <w:sz w:val="24"/>
          <w:szCs w:val="24"/>
          <w:lang w:val="sr-Cyrl-CS" w:eastAsia="sr-Cyrl-CS"/>
        </w:rPr>
        <w:t>седници одржаној</w:t>
      </w:r>
      <w:r w:rsidRPr="002C4D2F">
        <w:rPr>
          <w:rStyle w:val="FontStyle11"/>
          <w:sz w:val="24"/>
          <w:szCs w:val="24"/>
          <w:lang w:val="sr-Latn-CS" w:eastAsia="sr-Cyrl-CS"/>
        </w:rPr>
        <w:tab/>
        <w:t>20</w:t>
      </w:r>
      <w:r w:rsidR="00816D2B">
        <w:rPr>
          <w:rStyle w:val="FontStyle11"/>
          <w:sz w:val="24"/>
          <w:szCs w:val="24"/>
          <w:lang w:val="sr-Cyrl-RS" w:eastAsia="sr-Cyrl-CS"/>
        </w:rPr>
        <w:t>2</w:t>
      </w:r>
      <w:r w:rsidR="00052750">
        <w:rPr>
          <w:rStyle w:val="FontStyle11"/>
          <w:sz w:val="24"/>
          <w:szCs w:val="24"/>
          <w:lang w:val="sr-Cyrl-RS" w:eastAsia="sr-Cyrl-CS"/>
        </w:rPr>
        <w:t>2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. </w:t>
      </w:r>
      <w:r w:rsidRPr="002C4D2F">
        <w:rPr>
          <w:rStyle w:val="FontStyle11"/>
          <w:sz w:val="24"/>
          <w:szCs w:val="24"/>
          <w:lang w:val="sr-Cyrl-CS" w:eastAsia="sr-Cyrl-CS"/>
        </w:rPr>
        <w:t>године, донела је</w:t>
      </w:r>
    </w:p>
    <w:p w:rsidR="00380263" w:rsidRDefault="00380263" w:rsidP="00380263">
      <w:pPr>
        <w:pStyle w:val="Style1"/>
        <w:widowControl/>
        <w:spacing w:line="240" w:lineRule="exact"/>
        <w:ind w:right="7"/>
        <w:rPr>
          <w:lang w:val="sr-Cyrl-RS"/>
        </w:rPr>
      </w:pPr>
    </w:p>
    <w:p w:rsidR="002C4D2F" w:rsidRDefault="002C4D2F" w:rsidP="00380263">
      <w:pPr>
        <w:pStyle w:val="Style1"/>
        <w:widowControl/>
        <w:spacing w:line="240" w:lineRule="exact"/>
        <w:ind w:right="7"/>
      </w:pPr>
    </w:p>
    <w:p w:rsidR="005F3BF1" w:rsidRPr="005F3BF1" w:rsidRDefault="005F3BF1" w:rsidP="00380263">
      <w:pPr>
        <w:pStyle w:val="Style1"/>
        <w:widowControl/>
        <w:spacing w:line="240" w:lineRule="exact"/>
        <w:ind w:right="7"/>
      </w:pPr>
    </w:p>
    <w:p w:rsidR="0035180E" w:rsidRPr="002C4D2F" w:rsidRDefault="0035180E" w:rsidP="0035180E">
      <w:pPr>
        <w:pStyle w:val="Style1"/>
        <w:widowControl/>
        <w:spacing w:before="84" w:line="240" w:lineRule="auto"/>
        <w:ind w:right="7"/>
        <w:jc w:val="center"/>
        <w:rPr>
          <w:rStyle w:val="FontStyle11"/>
          <w:spacing w:val="60"/>
          <w:sz w:val="24"/>
          <w:szCs w:val="24"/>
          <w:lang w:val="sr-Cyrl-CS" w:eastAsia="sr-Latn-CS"/>
        </w:rPr>
      </w:pPr>
      <w:r w:rsidRPr="002C4D2F">
        <w:rPr>
          <w:rStyle w:val="FontStyle11"/>
          <w:spacing w:val="60"/>
          <w:sz w:val="24"/>
          <w:szCs w:val="24"/>
          <w:lang w:val="sr-Latn-CS" w:eastAsia="sr-Latn-CS"/>
        </w:rPr>
        <w:t>3</w:t>
      </w:r>
      <w:r w:rsidRPr="002C4D2F">
        <w:rPr>
          <w:rStyle w:val="FontStyle11"/>
          <w:spacing w:val="60"/>
          <w:sz w:val="24"/>
          <w:szCs w:val="24"/>
          <w:lang w:val="sr-Cyrl-CS" w:eastAsia="sr-Latn-CS"/>
        </w:rPr>
        <w:t>АКЉУЧАК</w:t>
      </w:r>
    </w:p>
    <w:p w:rsidR="002C4D2F" w:rsidRDefault="0035180E" w:rsidP="0035180E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val="sr-Cyrl-CS"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 xml:space="preserve">поводом разматрања Редовног годишњег извештаја Заштитника грађана </w:t>
      </w:r>
    </w:p>
    <w:p w:rsidR="0035180E" w:rsidRPr="002C4D2F" w:rsidRDefault="0035180E" w:rsidP="0035180E">
      <w:pPr>
        <w:pStyle w:val="Style3"/>
        <w:widowControl/>
        <w:spacing w:before="7"/>
        <w:jc w:val="center"/>
        <w:rPr>
          <w:rStyle w:val="FontStyle11"/>
          <w:sz w:val="24"/>
          <w:szCs w:val="24"/>
          <w:lang w:eastAsia="sr-Cyrl-CS"/>
        </w:rPr>
      </w:pPr>
      <w:r w:rsidRPr="002C4D2F">
        <w:rPr>
          <w:rStyle w:val="FontStyle11"/>
          <w:sz w:val="24"/>
          <w:szCs w:val="24"/>
          <w:lang w:val="sr-Cyrl-CS" w:eastAsia="sr-Cyrl-CS"/>
        </w:rPr>
        <w:t>за</w:t>
      </w:r>
      <w:r w:rsidRPr="002C4D2F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52750">
        <w:rPr>
          <w:rStyle w:val="FontStyle11"/>
          <w:sz w:val="24"/>
          <w:szCs w:val="24"/>
          <w:lang w:val="sr-Cyrl-RS" w:eastAsia="sr-Cyrl-CS"/>
        </w:rPr>
        <w:t>21</w:t>
      </w:r>
      <w:r w:rsidRPr="002C4D2F">
        <w:rPr>
          <w:rStyle w:val="FontStyle11"/>
          <w:sz w:val="24"/>
          <w:szCs w:val="24"/>
          <w:lang w:val="sr-Latn-CS" w:eastAsia="sr-Cyrl-CS"/>
        </w:rPr>
        <w:t>.</w:t>
      </w:r>
      <w:r w:rsidRPr="002C4D2F">
        <w:rPr>
          <w:rStyle w:val="FontStyle11"/>
          <w:sz w:val="24"/>
          <w:szCs w:val="24"/>
          <w:lang w:val="sr-Cyrl-CS" w:eastAsia="sr-Cyrl-CS"/>
        </w:rPr>
        <w:t xml:space="preserve"> годину</w:t>
      </w:r>
    </w:p>
    <w:p w:rsidR="003A1892" w:rsidRDefault="003A1892" w:rsidP="0035180E">
      <w:pPr>
        <w:pStyle w:val="Style3"/>
        <w:widowControl/>
        <w:spacing w:before="7"/>
        <w:jc w:val="center"/>
        <w:rPr>
          <w:rStyle w:val="FontStyle11"/>
          <w:lang w:val="sr-Cyrl-RS" w:eastAsia="sr-Cyrl-CS"/>
        </w:rPr>
      </w:pPr>
    </w:p>
    <w:p w:rsidR="002C4D2F" w:rsidRDefault="002C4D2F" w:rsidP="00EB4D63">
      <w:pPr>
        <w:pStyle w:val="Style3"/>
        <w:widowControl/>
        <w:spacing w:before="7"/>
        <w:rPr>
          <w:rStyle w:val="FontStyle11"/>
          <w:lang w:eastAsia="sr-Cyrl-CS"/>
        </w:rPr>
      </w:pPr>
    </w:p>
    <w:p w:rsidR="005F3BF1" w:rsidRPr="00EB4D63" w:rsidRDefault="005F3BF1" w:rsidP="00EB4D63">
      <w:pPr>
        <w:pStyle w:val="Style3"/>
        <w:widowControl/>
        <w:spacing w:before="7"/>
        <w:rPr>
          <w:rStyle w:val="FontStyle11"/>
          <w:lang w:eastAsia="sr-Cyrl-CS"/>
        </w:rPr>
      </w:pPr>
    </w:p>
    <w:p w:rsidR="0035180E" w:rsidRPr="003A1892" w:rsidRDefault="003A1892" w:rsidP="003A1892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eastAsia="sr-Cyrl-CS"/>
        </w:rPr>
        <w:t xml:space="preserve">1. 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="0005275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52750">
        <w:rPr>
          <w:rStyle w:val="FontStyle11"/>
          <w:sz w:val="24"/>
          <w:szCs w:val="24"/>
          <w:lang w:val="sr-Cyrl-RS" w:eastAsia="sr-Cyrl-CS"/>
        </w:rPr>
        <w:t>21</w:t>
      </w:r>
      <w:r w:rsidR="0035180E" w:rsidRPr="003A1892">
        <w:rPr>
          <w:rStyle w:val="FontStyle11"/>
          <w:sz w:val="24"/>
          <w:szCs w:val="24"/>
          <w:lang w:val="sr-Latn-CS" w:eastAsia="sr-Cyrl-CS"/>
        </w:rPr>
        <w:t>.</w:t>
      </w:r>
      <w:r w:rsidR="0035180E" w:rsidRPr="003A1892">
        <w:rPr>
          <w:rStyle w:val="FontStyle11"/>
          <w:sz w:val="24"/>
          <w:szCs w:val="24"/>
          <w:lang w:val="sr-Cyrl-CS" w:eastAsia="sr-Cyrl-CS"/>
        </w:rPr>
        <w:t xml:space="preserve">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</w:t>
      </w:r>
      <w:r w:rsidR="00F415FE">
        <w:rPr>
          <w:rStyle w:val="FontStyle11"/>
          <w:sz w:val="24"/>
          <w:szCs w:val="24"/>
          <w:lang w:val="sr-Cyrl-CS" w:eastAsia="sr-Cyrl-CS"/>
        </w:rPr>
        <w:t>ит</w:t>
      </w:r>
      <w:bookmarkStart w:id="0" w:name="_GoBack"/>
      <w:bookmarkEnd w:id="0"/>
      <w:r w:rsidR="0035180E" w:rsidRPr="003A1892">
        <w:rPr>
          <w:rStyle w:val="FontStyle11"/>
          <w:sz w:val="24"/>
          <w:szCs w:val="24"/>
          <w:lang w:val="sr-Cyrl-CS" w:eastAsia="sr-Cyrl-CS"/>
        </w:rPr>
        <w:t>уција, у циљу унапређења владавине права, поштовања људских и мањинских права и остваривања права грађана.</w:t>
      </w:r>
    </w:p>
    <w:p w:rsidR="003A1892" w:rsidRDefault="003A1892" w:rsidP="003A1892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</w:p>
    <w:p w:rsidR="00791E8D" w:rsidRPr="003A1892" w:rsidRDefault="003A1892" w:rsidP="00791E8D">
      <w:pPr>
        <w:pStyle w:val="NoSpacing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Heading6Char"/>
          <w:sz w:val="24"/>
          <w:szCs w:val="24"/>
          <w:lang w:val="sr-Latn-CS" w:eastAsia="sr-Latn-CS"/>
        </w:rPr>
        <w:tab/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Latn-CS" w:eastAsia="sr-Latn-CS"/>
        </w:rPr>
        <w:t>2.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Народна скупштина, </w:t>
      </w:r>
      <w:r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полазећи од оцене Заштитника грађана </w:t>
      </w:r>
      <w:r w:rsidR="003E6D75" w:rsidRPr="003D2E00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о </w:t>
      </w:r>
      <w:r w:rsidR="003E6D75" w:rsidRPr="003D2E00">
        <w:rPr>
          <w:rFonts w:ascii="Times New Roman" w:hAnsi="Times New Roman" w:cs="Times New Roman"/>
          <w:sz w:val="24"/>
          <w:szCs w:val="24"/>
          <w:lang w:val="ru-RU"/>
        </w:rPr>
        <w:t>положају грађана у односу на органе управе,</w:t>
      </w:r>
      <w:r w:rsidRPr="003D2E00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E6D75" w:rsidRPr="003D2E00">
        <w:rPr>
          <w:rStyle w:val="FontStyle11"/>
          <w:sz w:val="24"/>
          <w:szCs w:val="24"/>
          <w:lang w:val="sr-Cyrl-CS" w:eastAsia="sr-Cyrl-CS"/>
        </w:rPr>
        <w:t>препоручује Влади да</w:t>
      </w:r>
      <w:r w:rsidR="003E6D75" w:rsidRPr="003D2E00">
        <w:rPr>
          <w:rStyle w:val="FontStyle11"/>
          <w:i/>
          <w:sz w:val="24"/>
          <w:szCs w:val="24"/>
          <w:lang w:val="sr-Cyrl-RS" w:eastAsia="sr-Latn-CS"/>
        </w:rPr>
        <w:t xml:space="preserve"> </w:t>
      </w:r>
      <w:r w:rsidR="003E6D75" w:rsidRPr="003D2E00">
        <w:rPr>
          <w:rStyle w:val="FontStyle11"/>
          <w:sz w:val="24"/>
          <w:szCs w:val="24"/>
          <w:lang w:val="sr-Cyrl-RS" w:eastAsia="sr-Latn-CS"/>
        </w:rPr>
        <w:t xml:space="preserve">настави са континуираним: 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>надзор</w:t>
      </w:r>
      <w:r w:rsidR="003E6D75" w:rsidRPr="003D2E0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над радом судске управе, јавних извршитеља и доследн</w:t>
      </w:r>
      <w:r w:rsidR="003E6D75" w:rsidRPr="003D2E0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примен</w:t>
      </w:r>
      <w:r w:rsidR="003E6D75" w:rsidRPr="003D2E0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 којима је регулисано поступање по притужбама на </w:t>
      </w:r>
      <w:r w:rsidR="003E6D75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њихов рад; 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>унапре</w:t>
      </w:r>
      <w:r w:rsidR="003E6D75" w:rsidRPr="003D2E00">
        <w:rPr>
          <w:rFonts w:ascii="Times New Roman" w:hAnsi="Times New Roman" w:cs="Times New Roman"/>
          <w:sz w:val="24"/>
          <w:szCs w:val="24"/>
          <w:lang w:val="sr-Cyrl-CS"/>
        </w:rPr>
        <w:t>ђивањем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комуникације са грађанима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надзором над 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>доследн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примен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 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у свим </w:t>
      </w:r>
      <w:r w:rsidR="00791E8D">
        <w:rPr>
          <w:rFonts w:ascii="Times New Roman" w:hAnsi="Times New Roman" w:cs="Times New Roman"/>
          <w:sz w:val="24"/>
          <w:szCs w:val="24"/>
          <w:lang w:val="sr-Cyrl-CS"/>
        </w:rPr>
        <w:t>областима</w:t>
      </w:r>
      <w:r w:rsidR="00686197">
        <w:rPr>
          <w:rFonts w:ascii="Times New Roman" w:hAnsi="Times New Roman" w:cs="Times New Roman"/>
          <w:sz w:val="24"/>
          <w:szCs w:val="24"/>
          <w:lang w:val="sr-Cyrl-CS"/>
        </w:rPr>
        <w:t xml:space="preserve"> и свим нивоима власти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>анализ</w:t>
      </w:r>
      <w:r w:rsidR="00791E8D">
        <w:rPr>
          <w:rFonts w:ascii="Times New Roman" w:hAnsi="Times New Roman" w:cs="Times New Roman"/>
          <w:sz w:val="24"/>
          <w:szCs w:val="24"/>
          <w:lang w:val="sr-Cyrl-CS"/>
        </w:rPr>
        <w:t>ирањем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 xml:space="preserve"> ефеката примене </w:t>
      </w:r>
      <w:r w:rsidR="003D2E00" w:rsidRPr="003D2E0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3D2E00">
        <w:rPr>
          <w:rFonts w:ascii="Times New Roman" w:hAnsi="Times New Roman" w:cs="Times New Roman"/>
          <w:sz w:val="24"/>
          <w:szCs w:val="24"/>
          <w:lang w:val="sr-Cyrl-CS"/>
        </w:rPr>
        <w:t>акона, у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циљу ефикасног и законитог остваривања права </w:t>
      </w:r>
      <w:r w:rsidR="003D2E00"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>грађана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њиховом имовном стању, уз </w:t>
      </w:r>
      <w:r w:rsidR="00DC71FF">
        <w:rPr>
          <w:rFonts w:ascii="Times New Roman" w:hAnsi="Times New Roman" w:cs="Times New Roman"/>
          <w:sz w:val="24"/>
          <w:szCs w:val="24"/>
          <w:lang w:val="sr-Cyrl-RS"/>
        </w:rPr>
        <w:t>поштовање управне процедуре и начела добре управе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 унапређивањ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механизама за заштиту 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>п</w:t>
      </w:r>
      <w:r w:rsidRPr="003D2E00">
        <w:rPr>
          <w:rFonts w:ascii="Times New Roman" w:hAnsi="Times New Roman" w:cs="Times New Roman"/>
          <w:noProof/>
          <w:sz w:val="24"/>
          <w:szCs w:val="24"/>
          <w:lang w:val="sr-Cyrl-CS"/>
        </w:rPr>
        <w:t>рава</w:t>
      </w:r>
      <w:r w:rsidR="00DC71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грађана</w:t>
      </w:r>
      <w:r w:rsidR="005F3BF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C4D2F" w:rsidRPr="009D28D7" w:rsidRDefault="002C4D2F" w:rsidP="009D28D7">
      <w:pPr>
        <w:pStyle w:val="NoSpacing"/>
        <w:jc w:val="both"/>
        <w:rPr>
          <w:rStyle w:val="FontStyle11"/>
          <w:sz w:val="24"/>
          <w:szCs w:val="24"/>
          <w:lang w:val="sr-Cyrl-RS" w:eastAsia="sr-Latn-CS"/>
        </w:rPr>
      </w:pPr>
    </w:p>
    <w:p w:rsidR="0035180E" w:rsidRDefault="009D28D7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3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позива 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Владу да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 континуирано ивештава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Народн</w:t>
      </w:r>
      <w:r w:rsidR="002C4D2F">
        <w:rPr>
          <w:rStyle w:val="FontStyle11"/>
          <w:sz w:val="24"/>
          <w:szCs w:val="24"/>
          <w:lang w:val="sr-Cyrl-CS" w:eastAsia="sr-Cyrl-CS"/>
        </w:rPr>
        <w:t>у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</w:t>
      </w:r>
      <w:r w:rsidR="002C4D2F">
        <w:rPr>
          <w:rStyle w:val="FontStyle11"/>
          <w:sz w:val="24"/>
          <w:szCs w:val="24"/>
          <w:lang w:val="sr-Cyrl-CS" w:eastAsia="sr-Cyrl-CS"/>
        </w:rPr>
        <w:t>с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купштин</w:t>
      </w:r>
      <w:r w:rsidR="002C4D2F">
        <w:rPr>
          <w:rStyle w:val="FontStyle11"/>
          <w:sz w:val="24"/>
          <w:szCs w:val="24"/>
          <w:lang w:val="sr-Cyrl-CS" w:eastAsia="sr-Cyrl-CS"/>
        </w:rPr>
        <w:t>у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 xml:space="preserve"> о спровођењу ових закључака.</w:t>
      </w:r>
    </w:p>
    <w:p w:rsidR="002C4D2F" w:rsidRPr="00820828" w:rsidRDefault="002C4D2F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</w:p>
    <w:p w:rsidR="0035180E" w:rsidRPr="00820828" w:rsidRDefault="009D28D7" w:rsidP="002C4D2F">
      <w:pPr>
        <w:pStyle w:val="NoSpacing"/>
        <w:ind w:firstLine="720"/>
        <w:jc w:val="both"/>
        <w:rPr>
          <w:rStyle w:val="FontStyle11"/>
          <w:sz w:val="24"/>
          <w:szCs w:val="24"/>
          <w:lang w:val="sr-Latn-CS" w:eastAsia="sr-Latn-CS"/>
        </w:rPr>
      </w:pPr>
      <w:r>
        <w:rPr>
          <w:rStyle w:val="FontStyle11"/>
          <w:sz w:val="24"/>
          <w:szCs w:val="24"/>
          <w:lang w:val="sr-Cyrl-CS" w:eastAsia="sr-Cyrl-CS"/>
        </w:rPr>
        <w:t>4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. 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Овај закључак објави</w:t>
      </w:r>
      <w:r w:rsidR="002C4D2F">
        <w:rPr>
          <w:rStyle w:val="FontStyle11"/>
          <w:sz w:val="24"/>
          <w:szCs w:val="24"/>
          <w:lang w:val="sr-Cyrl-CS" w:eastAsia="sr-Cyrl-CS"/>
        </w:rPr>
        <w:t xml:space="preserve">ти </w:t>
      </w:r>
      <w:r w:rsidR="0035180E" w:rsidRPr="00820828">
        <w:rPr>
          <w:rStyle w:val="FontStyle11"/>
          <w:sz w:val="24"/>
          <w:szCs w:val="24"/>
          <w:lang w:val="sr-Cyrl-CS" w:eastAsia="sr-Cyrl-CS"/>
        </w:rPr>
        <w:t>у „Службеном гласнику Републике Србије".</w:t>
      </w:r>
    </w:p>
    <w:p w:rsidR="0035180E" w:rsidRDefault="0035180E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2C4D2F" w:rsidRPr="00820828" w:rsidRDefault="002C4D2F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35180E" w:rsidRPr="00820828" w:rsidRDefault="0035180E" w:rsidP="00820828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РС Број:</w:t>
      </w:r>
    </w:p>
    <w:p w:rsidR="0035180E" w:rsidRPr="00820828" w:rsidRDefault="0035180E" w:rsidP="00820828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У Београду,</w:t>
      </w:r>
      <w:r w:rsidRPr="00820828">
        <w:rPr>
          <w:rStyle w:val="FontStyle11"/>
          <w:sz w:val="24"/>
          <w:szCs w:val="24"/>
          <w:lang w:val="sr-Latn-CS" w:eastAsia="sr-Cyrl-CS"/>
        </w:rPr>
        <w:tab/>
      </w:r>
      <w:r w:rsidRPr="00820828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9D28D7">
        <w:rPr>
          <w:rStyle w:val="FontStyle11"/>
          <w:sz w:val="24"/>
          <w:szCs w:val="24"/>
          <w:lang w:val="sr-Cyrl-CS" w:eastAsia="sr-Cyrl-CS"/>
        </w:rPr>
        <w:t>2</w:t>
      </w:r>
      <w:r w:rsidR="00052750">
        <w:rPr>
          <w:rStyle w:val="FontStyle11"/>
          <w:sz w:val="24"/>
          <w:szCs w:val="24"/>
          <w:lang w:val="sr-Cyrl-CS" w:eastAsia="sr-Cyrl-CS"/>
        </w:rPr>
        <w:t>2</w:t>
      </w:r>
      <w:r w:rsidRPr="00820828">
        <w:rPr>
          <w:rStyle w:val="FontStyle11"/>
          <w:sz w:val="24"/>
          <w:szCs w:val="24"/>
          <w:lang w:val="sr-Cyrl-CS" w:eastAsia="sr-Cyrl-CS"/>
        </w:rPr>
        <w:t>. године</w:t>
      </w:r>
    </w:p>
    <w:p w:rsidR="002C4D2F" w:rsidRPr="002C4D2F" w:rsidRDefault="002C4D2F" w:rsidP="00820828">
      <w:pPr>
        <w:pStyle w:val="NoSpacing"/>
        <w:jc w:val="both"/>
        <w:rPr>
          <w:sz w:val="24"/>
          <w:szCs w:val="24"/>
          <w:lang w:val="sr-Cyrl-RS"/>
        </w:rPr>
      </w:pPr>
    </w:p>
    <w:p w:rsidR="0035180E" w:rsidRPr="00820828" w:rsidRDefault="0035180E" w:rsidP="002C4D2F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35180E" w:rsidRPr="00820828" w:rsidRDefault="0035180E" w:rsidP="00820828">
      <w:pPr>
        <w:pStyle w:val="NoSpacing"/>
        <w:jc w:val="both"/>
        <w:rPr>
          <w:sz w:val="24"/>
          <w:szCs w:val="24"/>
        </w:rPr>
      </w:pPr>
    </w:p>
    <w:p w:rsidR="0035180E" w:rsidRDefault="0035180E" w:rsidP="002C4D2F">
      <w:pPr>
        <w:pStyle w:val="NoSpacing"/>
        <w:ind w:left="6480"/>
        <w:jc w:val="both"/>
        <w:rPr>
          <w:rStyle w:val="FontStyle11"/>
          <w:sz w:val="24"/>
          <w:szCs w:val="24"/>
          <w:lang w:val="sr-Cyrl-CS" w:eastAsia="sr-Cyrl-CS"/>
        </w:rPr>
      </w:pPr>
      <w:r w:rsidRPr="00820828">
        <w:rPr>
          <w:rStyle w:val="FontStyle11"/>
          <w:sz w:val="24"/>
          <w:szCs w:val="24"/>
          <w:lang w:val="sr-Cyrl-CS" w:eastAsia="sr-Cyrl-CS"/>
        </w:rPr>
        <w:t>ПРЕДСЕДНИК</w:t>
      </w:r>
    </w:p>
    <w:p w:rsidR="002C4D2F" w:rsidRPr="00820828" w:rsidRDefault="002C4D2F" w:rsidP="002C4D2F">
      <w:pPr>
        <w:pStyle w:val="NoSpacing"/>
        <w:ind w:left="6480"/>
        <w:jc w:val="both"/>
        <w:rPr>
          <w:rStyle w:val="FontStyle11"/>
          <w:sz w:val="24"/>
          <w:szCs w:val="24"/>
          <w:lang w:eastAsia="sr-Cyrl-CS"/>
        </w:rPr>
      </w:pPr>
    </w:p>
    <w:p w:rsidR="0035180E" w:rsidRPr="00820828" w:rsidRDefault="00052750" w:rsidP="00052750">
      <w:pPr>
        <w:pStyle w:val="NoSpacing"/>
        <w:ind w:left="5040"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        др Владимир Орлић </w:t>
      </w:r>
    </w:p>
    <w:p w:rsidR="0035180E" w:rsidRDefault="0035180E" w:rsidP="00820828">
      <w:pPr>
        <w:pStyle w:val="NoSpacing"/>
        <w:jc w:val="both"/>
        <w:rPr>
          <w:sz w:val="24"/>
          <w:szCs w:val="24"/>
        </w:rPr>
      </w:pPr>
    </w:p>
    <w:p w:rsidR="003F75F2" w:rsidRPr="006B6981" w:rsidRDefault="003F75F2" w:rsidP="009D28D7">
      <w:pPr>
        <w:pStyle w:val="Style1"/>
        <w:widowControl/>
        <w:spacing w:line="240" w:lineRule="auto"/>
        <w:jc w:val="center"/>
        <w:rPr>
          <w:rStyle w:val="FontStyle11"/>
          <w:spacing w:val="60"/>
          <w:sz w:val="24"/>
          <w:szCs w:val="24"/>
          <w:lang w:val="sr-Cyrl-CS" w:eastAsia="sr-Cyrl-CS"/>
        </w:rPr>
      </w:pPr>
      <w:r w:rsidRPr="006B6981">
        <w:rPr>
          <w:rStyle w:val="FontStyle11"/>
          <w:spacing w:val="60"/>
          <w:sz w:val="24"/>
          <w:szCs w:val="24"/>
          <w:lang w:val="sr-Cyrl-CS" w:eastAsia="sr-Cyrl-CS"/>
        </w:rPr>
        <w:t>ОБР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pacing w:val="60"/>
          <w:sz w:val="24"/>
          <w:szCs w:val="24"/>
          <w:lang w:val="sr-Cyrl-CS" w:eastAsia="sr-Cyrl-CS"/>
        </w:rPr>
        <w:t>АЗЛ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pacing w:val="60"/>
          <w:sz w:val="24"/>
          <w:szCs w:val="24"/>
          <w:lang w:val="sr-Cyrl-CS" w:eastAsia="sr-Cyrl-CS"/>
        </w:rPr>
        <w:t>ОЖЕЊЕ</w:t>
      </w:r>
    </w:p>
    <w:p w:rsidR="003F75F2" w:rsidRPr="006B6981" w:rsidRDefault="003F75F2" w:rsidP="003F75F2">
      <w:pPr>
        <w:pStyle w:val="Style5"/>
        <w:widowControl/>
        <w:spacing w:line="240" w:lineRule="exact"/>
        <w:ind w:right="14"/>
      </w:pPr>
    </w:p>
    <w:p w:rsidR="003F75F2" w:rsidRPr="006B6981" w:rsidRDefault="003F75F2" w:rsidP="003F75F2">
      <w:pPr>
        <w:pStyle w:val="Style5"/>
        <w:widowControl/>
        <w:spacing w:line="240" w:lineRule="exact"/>
        <w:ind w:right="14"/>
      </w:pPr>
    </w:p>
    <w:p w:rsidR="00E70DD1" w:rsidRPr="006B6981" w:rsidRDefault="003F75F2" w:rsidP="00686197">
      <w:pPr>
        <w:pStyle w:val="Style5"/>
        <w:widowControl/>
        <w:spacing w:before="65" w:line="266" w:lineRule="exact"/>
        <w:ind w:right="14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9/10)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и члану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5.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скупштине(„Службени гласник РС", број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6B6981">
        <w:rPr>
          <w:rStyle w:val="FontStyle11"/>
          <w:sz w:val="24"/>
          <w:szCs w:val="24"/>
          <w:lang w:val="sr-Cyrl-CS" w:eastAsia="sr-Cyrl-CS"/>
        </w:rPr>
        <w:t>).</w:t>
      </w:r>
    </w:p>
    <w:p w:rsidR="00E70DD1" w:rsidRPr="00686197" w:rsidRDefault="003F75F2" w:rsidP="00686197">
      <w:pPr>
        <w:pStyle w:val="Normal1"/>
        <w:ind w:firstLine="720"/>
        <w:jc w:val="both"/>
        <w:rPr>
          <w:rStyle w:val="FontStyle11"/>
          <w:color w:val="auto"/>
          <w:sz w:val="24"/>
          <w:szCs w:val="24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="00686197">
        <w:rPr>
          <w:rStyle w:val="FontStyle11"/>
          <w:sz w:val="24"/>
          <w:szCs w:val="24"/>
          <w:lang w:val="sr-Latn-CS" w:eastAsia="sr-Cyrl-CS"/>
        </w:rPr>
        <w:t xml:space="preserve"> 39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Заштитнику </w:t>
      </w:r>
      <w:r w:rsidR="00686197" w:rsidRPr="00AA28D0">
        <w:rPr>
          <w:rStyle w:val="FontStyle11"/>
          <w:lang w:val="sr-Cyrl-CS" w:eastAsia="sr-Cyrl-CS"/>
        </w:rPr>
        <w:t>(„Службени гласник РС", број</w:t>
      </w:r>
      <w:r w:rsidR="00686197" w:rsidRPr="00AA28D0">
        <w:rPr>
          <w:rStyle w:val="FontStyle11"/>
          <w:lang w:val="sr-Latn-CS" w:eastAsia="sr-Cyrl-CS"/>
        </w:rPr>
        <w:t xml:space="preserve"> </w:t>
      </w:r>
      <w:r w:rsidR="00686197">
        <w:rPr>
          <w:rStyle w:val="FontStyle11"/>
          <w:lang w:val="sr-Cyrl-RS" w:eastAsia="sr-Cyrl-CS"/>
        </w:rPr>
        <w:t>105</w:t>
      </w:r>
      <w:r w:rsidR="00686197" w:rsidRPr="00AA28D0">
        <w:rPr>
          <w:rStyle w:val="FontStyle11"/>
          <w:lang w:val="sr-Latn-CS" w:eastAsia="sr-Cyrl-CS"/>
        </w:rPr>
        <w:t>/</w:t>
      </w:r>
      <w:r w:rsidR="00686197">
        <w:rPr>
          <w:rStyle w:val="FontStyle11"/>
          <w:lang w:val="sr-Cyrl-RS" w:eastAsia="sr-Cyrl-CS"/>
        </w:rPr>
        <w:t>21</w:t>
      </w:r>
      <w:r w:rsidR="00686197" w:rsidRPr="00AA28D0">
        <w:rPr>
          <w:rStyle w:val="FontStyle11"/>
          <w:lang w:val="sr-Cyrl-CS" w:eastAsia="sr-Cyrl-CS"/>
        </w:rPr>
        <w:t>)</w:t>
      </w:r>
      <w:r w:rsidRPr="006B6981">
        <w:rPr>
          <w:rStyle w:val="FontStyle11"/>
          <w:sz w:val="24"/>
          <w:szCs w:val="24"/>
          <w:lang w:val="sr-Latn-CS" w:eastAsia="sr-Cyrl-CS"/>
        </w:rPr>
        <w:t>,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Заштитник грађана подноси Народној скупштини редовни годишњи извештај </w:t>
      </w:r>
      <w:r w:rsidR="00686197">
        <w:t>о свом раду и стању људских права у Републици Србији, у коме се наводе: подаци о активностима у претходној години, подаци о уоченим недостацима у раду органа управе, препоруке за побољшање праксе и нормативног уређења појединачне области, предлози за унапређење положаја грађана у односу на органе управе, као и подаци о спровођењу препорука и предлога из претходних извештаја.</w:t>
      </w:r>
    </w:p>
    <w:p w:rsidR="003F75F2" w:rsidRPr="006B6981" w:rsidRDefault="003F75F2" w:rsidP="00686197">
      <w:pPr>
        <w:pStyle w:val="Style5"/>
        <w:widowControl/>
        <w:spacing w:line="266" w:lineRule="exact"/>
        <w:ind w:right="14" w:firstLine="720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Сагласно наведеној одредби Закона, Заштитник грађана поднео је Редован годишњи извештај за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686197">
        <w:rPr>
          <w:rStyle w:val="FontStyle11"/>
          <w:sz w:val="24"/>
          <w:szCs w:val="24"/>
          <w:lang w:val="sr-Cyrl-RS" w:eastAsia="sr-Cyrl-CS"/>
        </w:rPr>
        <w:t>21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годину.</w:t>
      </w:r>
    </w:p>
    <w:p w:rsidR="00E70DD1" w:rsidRPr="006B6981" w:rsidRDefault="00E70DD1" w:rsidP="003F75F2">
      <w:pPr>
        <w:pStyle w:val="Style5"/>
        <w:widowControl/>
        <w:spacing w:line="266" w:lineRule="exact"/>
        <w:ind w:right="14" w:firstLine="867"/>
        <w:rPr>
          <w:rStyle w:val="FontStyle11"/>
          <w:sz w:val="24"/>
          <w:szCs w:val="24"/>
          <w:lang w:eastAsia="sr-Cyrl-CS"/>
        </w:rPr>
      </w:pPr>
    </w:p>
    <w:p w:rsidR="003F75F2" w:rsidRPr="006B6981" w:rsidRDefault="003F75F2" w:rsidP="00686197">
      <w:pPr>
        <w:pStyle w:val="Style5"/>
        <w:widowControl/>
        <w:spacing w:line="266" w:lineRule="exact"/>
        <w:ind w:firstLine="720"/>
        <w:rPr>
          <w:rStyle w:val="FontStyle11"/>
          <w:sz w:val="24"/>
          <w:szCs w:val="24"/>
          <w:lang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Чланом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4.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E70DD1" w:rsidRPr="006B6981" w:rsidRDefault="00E70DD1" w:rsidP="003F75F2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eastAsia="sr-Cyrl-CS"/>
        </w:rPr>
      </w:pPr>
    </w:p>
    <w:p w:rsidR="003F75F2" w:rsidRPr="006B6981" w:rsidRDefault="003F75F2" w:rsidP="003F75F2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Одбор за правусуђе, државну управу и локалну самоуправу је, као надлежан одбор, размотрио годишњи извештај Заштитника грађана за 20</w:t>
      </w:r>
      <w:r w:rsidR="00686197">
        <w:rPr>
          <w:rStyle w:val="FontStyle11"/>
          <w:sz w:val="24"/>
          <w:szCs w:val="24"/>
          <w:lang w:val="sr-Cyrl-CS" w:eastAsia="sr-Cyrl-CS"/>
        </w:rPr>
        <w:t>21</w:t>
      </w:r>
      <w:r w:rsidRPr="006B6981">
        <w:rPr>
          <w:rStyle w:val="FontStyle11"/>
          <w:sz w:val="24"/>
          <w:szCs w:val="24"/>
          <w:lang w:val="sr-Cyrl-CS" w:eastAsia="sr-Cyrl-CS"/>
        </w:rPr>
        <w:t>. годину на седници одржаној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</w:t>
      </w:r>
      <w:r w:rsidR="004D2AD8">
        <w:rPr>
          <w:rStyle w:val="FontStyle11"/>
          <w:color w:val="auto"/>
          <w:sz w:val="24"/>
          <w:szCs w:val="24"/>
          <w:lang w:val="sr-Cyrl-RS" w:eastAsia="sr-Cyrl-CS"/>
        </w:rPr>
        <w:t>2</w:t>
      </w:r>
      <w:r w:rsidR="00DE6AAC">
        <w:rPr>
          <w:rStyle w:val="FontStyle11"/>
          <w:color w:val="auto"/>
          <w:sz w:val="24"/>
          <w:szCs w:val="24"/>
          <w:lang w:val="sr-Cyrl-RS" w:eastAsia="sr-Cyrl-CS"/>
        </w:rPr>
        <w:t>6</w:t>
      </w:r>
      <w:r w:rsidR="004D2AD8">
        <w:rPr>
          <w:rStyle w:val="FontStyle11"/>
          <w:color w:val="auto"/>
          <w:sz w:val="24"/>
          <w:szCs w:val="24"/>
          <w:lang w:val="sr-Cyrl-R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="00816D2B">
        <w:rPr>
          <w:rStyle w:val="FontStyle11"/>
          <w:sz w:val="24"/>
          <w:szCs w:val="24"/>
          <w:lang w:val="sr-Cyrl-CS" w:eastAsia="sr-Cyrl-CS"/>
        </w:rPr>
        <w:t>децембра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6B6981">
        <w:rPr>
          <w:rStyle w:val="FontStyle11"/>
          <w:sz w:val="24"/>
          <w:szCs w:val="24"/>
          <w:lang w:val="sr-Latn-CS" w:eastAsia="sr-Cyrl-CS"/>
        </w:rPr>
        <w:t>20</w:t>
      </w:r>
      <w:r w:rsidR="00816D2B">
        <w:rPr>
          <w:rStyle w:val="FontStyle11"/>
          <w:sz w:val="24"/>
          <w:szCs w:val="24"/>
          <w:lang w:val="sr-Cyrl-RS" w:eastAsia="sr-Cyrl-CS"/>
        </w:rPr>
        <w:t>2</w:t>
      </w:r>
      <w:r w:rsidR="00686197">
        <w:rPr>
          <w:rStyle w:val="FontStyle11"/>
          <w:sz w:val="24"/>
          <w:szCs w:val="24"/>
          <w:lang w:val="sr-Cyrl-RS" w:eastAsia="sr-Cyrl-CS"/>
        </w:rPr>
        <w:t>2</w:t>
      </w:r>
      <w:r w:rsidRPr="006B6981">
        <w:rPr>
          <w:rStyle w:val="FontStyle11"/>
          <w:sz w:val="24"/>
          <w:szCs w:val="24"/>
          <w:lang w:val="sr-Latn-CS" w:eastAsia="sr-Cyrl-CS"/>
        </w:rPr>
        <w:t>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године и, у складу са чланом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поднео Народној скупштини извештај са Предлогом закључка, који је утврдио на тој седници.</w:t>
      </w:r>
    </w:p>
    <w:p w:rsidR="003F75F2" w:rsidRPr="006B6981" w:rsidRDefault="003F75F2" w:rsidP="003F75F2">
      <w:pPr>
        <w:pStyle w:val="Style5"/>
        <w:widowControl/>
        <w:spacing w:line="266" w:lineRule="exact"/>
        <w:rPr>
          <w:rStyle w:val="FontStyle11"/>
          <w:sz w:val="24"/>
          <w:szCs w:val="24"/>
          <w:lang w:val="sr-Cyrl-CS" w:eastAsia="sr-Cyrl-CS"/>
        </w:rPr>
      </w:pPr>
    </w:p>
    <w:p w:rsidR="003F75F2" w:rsidRPr="006B6981" w:rsidRDefault="003F75F2" w:rsidP="003F75F2">
      <w:pPr>
        <w:pStyle w:val="Style5"/>
        <w:widowControl/>
        <w:spacing w:line="266" w:lineRule="exact"/>
        <w:ind w:firstLine="867"/>
        <w:rPr>
          <w:rStyle w:val="FontStyle11"/>
          <w:sz w:val="24"/>
          <w:szCs w:val="24"/>
          <w:lang w:val="sr-Cyrl-CS" w:eastAsia="sr-Cyrl-CS"/>
        </w:rPr>
      </w:pPr>
      <w:r w:rsidRPr="006B6981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8.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6B6981">
        <w:rPr>
          <w:rStyle w:val="FontStyle11"/>
          <w:sz w:val="24"/>
          <w:szCs w:val="24"/>
          <w:lang w:val="sr-Latn-CS" w:eastAsia="sr-Cyrl-CS"/>
        </w:rPr>
        <w:t xml:space="preserve"> 3.</w:t>
      </w:r>
      <w:r w:rsidRPr="006B6981">
        <w:rPr>
          <w:rStyle w:val="FontStyle11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3F75F2" w:rsidRDefault="003F75F2" w:rsidP="003F75F2">
      <w:pPr>
        <w:pStyle w:val="Style5"/>
        <w:widowControl/>
        <w:spacing w:line="240" w:lineRule="exact"/>
        <w:ind w:firstLine="867"/>
        <w:rPr>
          <w:lang w:val="sr-Cyrl-RS"/>
        </w:rPr>
      </w:pPr>
    </w:p>
    <w:sectPr w:rsidR="003F75F2" w:rsidSect="00803CFE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0AF" w:rsidRDefault="004900AF" w:rsidP="00803CFE">
      <w:pPr>
        <w:spacing w:after="0" w:line="240" w:lineRule="auto"/>
      </w:pPr>
      <w:r>
        <w:separator/>
      </w:r>
    </w:p>
  </w:endnote>
  <w:endnote w:type="continuationSeparator" w:id="0">
    <w:p w:rsidR="004900AF" w:rsidRDefault="004900AF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0AF" w:rsidRDefault="004900AF" w:rsidP="00803CFE">
      <w:pPr>
        <w:spacing w:after="0" w:line="240" w:lineRule="auto"/>
      </w:pPr>
      <w:r>
        <w:separator/>
      </w:r>
    </w:p>
  </w:footnote>
  <w:footnote w:type="continuationSeparator" w:id="0">
    <w:p w:rsidR="004900AF" w:rsidRDefault="004900AF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5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E"/>
    <w:rsid w:val="00040774"/>
    <w:rsid w:val="00052750"/>
    <w:rsid w:val="00077AC5"/>
    <w:rsid w:val="000A4264"/>
    <w:rsid w:val="000F3F31"/>
    <w:rsid w:val="00133A28"/>
    <w:rsid w:val="001E16CA"/>
    <w:rsid w:val="00221BC9"/>
    <w:rsid w:val="002821F8"/>
    <w:rsid w:val="002C4D2F"/>
    <w:rsid w:val="002E2FB0"/>
    <w:rsid w:val="00311665"/>
    <w:rsid w:val="0035180E"/>
    <w:rsid w:val="00380263"/>
    <w:rsid w:val="003A1892"/>
    <w:rsid w:val="003D2E00"/>
    <w:rsid w:val="003D56A5"/>
    <w:rsid w:val="003E6D75"/>
    <w:rsid w:val="003F5837"/>
    <w:rsid w:val="003F75F2"/>
    <w:rsid w:val="004900AF"/>
    <w:rsid w:val="00493F2E"/>
    <w:rsid w:val="00497725"/>
    <w:rsid w:val="004D2AD8"/>
    <w:rsid w:val="00520726"/>
    <w:rsid w:val="005834F1"/>
    <w:rsid w:val="005F3BF1"/>
    <w:rsid w:val="00686197"/>
    <w:rsid w:val="006B6981"/>
    <w:rsid w:val="00791E8D"/>
    <w:rsid w:val="007D008F"/>
    <w:rsid w:val="00803CFE"/>
    <w:rsid w:val="00816D2B"/>
    <w:rsid w:val="00820828"/>
    <w:rsid w:val="00823621"/>
    <w:rsid w:val="008439B0"/>
    <w:rsid w:val="008A0AA4"/>
    <w:rsid w:val="009D28D7"/>
    <w:rsid w:val="00A62523"/>
    <w:rsid w:val="00A83367"/>
    <w:rsid w:val="00A837D7"/>
    <w:rsid w:val="00AE73B6"/>
    <w:rsid w:val="00D507D5"/>
    <w:rsid w:val="00D8294A"/>
    <w:rsid w:val="00D82E98"/>
    <w:rsid w:val="00DC71FF"/>
    <w:rsid w:val="00DD502B"/>
    <w:rsid w:val="00DD7715"/>
    <w:rsid w:val="00DE6AAC"/>
    <w:rsid w:val="00E70DD1"/>
    <w:rsid w:val="00EB4D63"/>
    <w:rsid w:val="00F415FE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85B30"/>
  <w15:docId w15:val="{FFD19922-59A4-4693-AA95-BF130F0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28</cp:revision>
  <cp:lastPrinted>2022-12-26T12:01:00Z</cp:lastPrinted>
  <dcterms:created xsi:type="dcterms:W3CDTF">2019-06-13T09:41:00Z</dcterms:created>
  <dcterms:modified xsi:type="dcterms:W3CDTF">2022-12-26T12:03:00Z</dcterms:modified>
</cp:coreProperties>
</file>